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sz w:val="44"/>
          <w:szCs w:val="44"/>
        </w:rPr>
      </w:pPr>
    </w:p>
    <w:p>
      <w:pPr>
        <w:pStyle w:val="2"/>
      </w:pPr>
    </w:p>
    <w:p>
      <w:pPr>
        <w:spacing w:line="600" w:lineRule="exact"/>
        <w:jc w:val="center"/>
        <w:rPr>
          <w:sz w:val="44"/>
          <w:szCs w:val="44"/>
        </w:rPr>
      </w:pPr>
    </w:p>
    <w:p>
      <w:pPr>
        <w:spacing w:line="600" w:lineRule="exact"/>
        <w:jc w:val="center"/>
        <w:rPr>
          <w:sz w:val="44"/>
          <w:szCs w:val="44"/>
        </w:rPr>
      </w:pPr>
    </w:p>
    <w:p>
      <w:pPr>
        <w:pStyle w:val="2"/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喀什职业技术学院</w:t>
      </w:r>
    </w:p>
    <w:p>
      <w:pPr>
        <w:spacing w:line="600" w:lineRule="exact"/>
        <w:jc w:val="center"/>
        <w:rPr>
          <w:rFonts w:hint="eastAsia" w:ascii="Arial Unicode MS" w:hAnsi="Arial Unicode MS" w:eastAsia="Arial Unicode MS" w:cs="Arial Unicode MS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“银龄计划”服务协议</w:t>
      </w:r>
    </w:p>
    <w:p>
      <w:pPr>
        <w:spacing w:line="600" w:lineRule="exact"/>
        <w:jc w:val="center"/>
        <w:rPr>
          <w:rFonts w:hint="eastAsia" w:ascii="华文楷体" w:hAnsi="华文楷体" w:eastAsia="华文楷体" w:cs="华文楷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Arial Unicode MS" w:hAnsi="Arial Unicode MS" w:eastAsia="Arial Unicode MS" w:cs="Arial Unicode MS"/>
          <w:sz w:val="56"/>
          <w:szCs w:val="56"/>
        </w:rPr>
      </w:pPr>
    </w:p>
    <w:p>
      <w:pPr>
        <w:pStyle w:val="2"/>
        <w:rPr>
          <w:rFonts w:hint="eastAsia" w:ascii="Arial Unicode MS" w:hAnsi="Arial Unicode MS" w:eastAsia="Arial Unicode MS" w:cs="Arial Unicode MS"/>
          <w:sz w:val="56"/>
          <w:szCs w:val="56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tabs>
          <w:tab w:val="left" w:pos="6150"/>
        </w:tabs>
        <w:spacing w:line="600" w:lineRule="exact"/>
        <w:ind w:right="391" w:rightChars="186"/>
        <w:rPr>
          <w:rFonts w:hint="eastAsia"/>
        </w:rPr>
      </w:pPr>
      <w:r>
        <w:rPr>
          <w:rFonts w:hint="eastAsia" w:eastAsia="仿宋"/>
          <w:sz w:val="44"/>
          <w:szCs w:val="44"/>
        </w:rPr>
        <w:tab/>
      </w:r>
    </w:p>
    <w:p>
      <w:pPr>
        <w:spacing w:line="600" w:lineRule="exact"/>
        <w:ind w:right="391" w:rightChars="186" w:firstLine="1800" w:firstLineChars="500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甲方名称：</w:t>
      </w:r>
      <w:r>
        <w:rPr>
          <w:rFonts w:hint="eastAsia" w:ascii="方正楷体_GBK" w:hAnsi="方正楷体_GBK" w:eastAsia="方正楷体_GBK" w:cs="方正楷体_GBK"/>
          <w:sz w:val="36"/>
          <w:szCs w:val="24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36"/>
          <w:szCs w:val="24"/>
          <w:u w:val="single"/>
          <w:lang w:eastAsia="zh-CN"/>
        </w:rPr>
        <w:t>喀什职业技术学院</w:t>
      </w:r>
      <w:r>
        <w:rPr>
          <w:rFonts w:hint="eastAsia" w:ascii="方正楷体_GBK" w:hAnsi="方正楷体_GBK" w:eastAsia="方正楷体_GBK" w:cs="方正楷体_GBK"/>
          <w:sz w:val="36"/>
          <w:szCs w:val="24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6"/>
          <w:szCs w:val="24"/>
          <w:u w:val="single"/>
        </w:rPr>
        <w:t xml:space="preserve">  </w:t>
      </w:r>
    </w:p>
    <w:p>
      <w:pPr>
        <w:spacing w:line="600" w:lineRule="exact"/>
        <w:ind w:firstLine="1800" w:firstLineChars="500"/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乙方名称</w:t>
      </w:r>
      <w:r>
        <w:rPr>
          <w:rFonts w:hint="eastAsia" w:ascii="方正楷体_GBK" w:hAnsi="方正楷体_GBK" w:eastAsia="方正楷体_GBK" w:cs="方正楷体_GBK"/>
          <w:sz w:val="36"/>
          <w:szCs w:val="36"/>
          <w:lang w:eastAsia="zh-CN"/>
        </w:rPr>
        <w:t>（银龄教师）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：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      </w:t>
      </w:r>
    </w:p>
    <w:p>
      <w:pPr>
        <w:spacing w:line="600" w:lineRule="exact"/>
        <w:jc w:val="left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 xml:space="preserve">          签订日期：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年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月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  <w:szCs w:val="36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360" w:lineRule="auto"/>
        <w:ind w:firstLine="862" w:firstLineChars="196"/>
        <w:rPr>
          <w:sz w:val="44"/>
          <w:szCs w:val="44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甲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 方：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（受援学校）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法人代表：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38" w:leftChars="304" w:hanging="1400" w:hangingChars="5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单位地址：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乙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方：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（援派教师）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简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户口所在地：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根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据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《关于印发〈喀什地区银龄教师支持职业教育行动待遇保障措施〉的通知》（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喀人才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、《喀什职业技术学院2025年银龄教师招募公告》有关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规定，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甲、乙双方在平等自愿的基础上，甲方聘请乙方为“银龄教师”，经协商一致签订本协议。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一、聘用期限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本协议期限自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日（以实际为准）至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日止。若遇特殊情况（如不可抗力、政策重大调整等）需变更期限，双方协商讨论。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乙方工作任务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1.乙方每周承担不少于6节课堂教学。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2.培养和引领教师发展与团队创新。通过传、帮、带等方式指导青年教师，每学期指导1-2名青年教师开展教学科研工作，如指导教师或团队申报自治区及以上教学科研项目或奖项，指导教师开展职业技能大赛。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3.每月组织不少于2次教研活动（听课、评课、督学、示范课等）和1次科研活动（如指导教师开展课题研究）。每月必须完成不少于2次的示范课，开展学术研讨与交流。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4.日常教研工作与本校教职工保持一致，如参加学校教育教学教研活动，批改学生作业，出期末试卷试题、批改试卷，登成绩等工作。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服务期间，自觉遵守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学院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的规章制度，自觉接受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学院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的管理和考核，认真完成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学院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 w:bidi="ar-SA"/>
        </w:rPr>
        <w:t>安排的教学任务。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服务期满，做好离岗工作交接。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三、甲方义务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1.按本协议约定兑现相关待遇。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2.按校内教师同等标准对乙方进行管理。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3.为乙方开展工作提供必要的办公设备，如办公电脑。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4.为乙方提供必要的生活条件保障，如免费入住学校教师公寓，配备洗衣机，加湿器，台灯，饮水机，日常卫生工具，做好日常服务。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5.为乙方购买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人身意外伤害保险及意外疾病医疗保险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，援派期间因病因伤发生医疗费用，按本人医疗关系和异地就医有关规定办理。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四、乙方义务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1.乙方应根据本协议约定，认真履行岗位职责，完成工作任务，自觉遵守甲方的各项规章制度。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2.乙方应积极配合甲方完成聘期考核。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3.乙方因事因病不能到校工作，应按照《喀什职业技术学院教职工请销假制度》履行手续。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六、乙方聘期待遇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国家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根据各校实际教师选派情况核拨经费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长期银龄教师（服务一学年及以上）税前补助标准为正高级职称教师10万元/年、副高级职称教师8万元/年。甲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方在经费到账后，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落实国家对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待遇的有关规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（即执行资金发放流程）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以在喀什职业技术学院实际在校工作时间发放工作补助，每年按10个月发放工作补助（2、8月不发），即按正高级职称教师1万元/月、副高级职称教师0.8万元/月发放。每月先发放服务期内工作补助的80%（税前），服务期结束考核合格后再一次性发放工作补助的20%（税前）。到校或离校当月未满一个月的，按实际在校天数发放。（不足5天的按天发放，达到或超过15天的按全月发放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其他待遇保障：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1.通过面授方式授课，超额部分（学年超过216课时）面授课时费标准为：正高级职称教师税前150元/课时；副高级职称教师税前120元/课时。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学院每年核发受聘银龄教师2次往返派出学院所在地（或常住地）至学院的交通费用（如假期不休息，报销直系亲属1次往返交通费用），报销标准均为机票经济舱；高铁票二等座；普通列车硬卧。（按实际支出金额报销）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3.银龄教师服务期内因病因伤发生医疗费用，按本人医疗关系和有关规定办理；服务期内生病或受伤的教师，学院可联系校外医院就诊，并参照学院相关制度，给予探望慰问等待遇。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4.学院每年为银龄教师购买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人身意外伤害保险及意外疾病医疗保险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5.学院为服务期内的银龄教师免费提供住宿，配备必要的生活设施；学院提供必要的教学科研设备和良好的工作条件。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6.以上乙方聘期待遇，均为税前收入。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七、对乙方工作情况的考核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所属二级学院对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进行每月工作量化考核，具体考核内容与标准参照《银龄教师工作评价考核表》；人事处通过听课查课，检查备课情况、学生作业批改情况等方式进行监督；评价考核表中课堂教学、组织教研活动、组织科研活动，日常教研活动，所属二级学院满意度，授课班级学生满意度未达到单项满分的70%的，按每项100元标准扣除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、聘期管理及协议终止和解除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1.协议期内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违反国家法律法规，以及自治区和甲方学校有关规定的，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方可立即解除本协议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2.协议期内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违反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方关于教职工管理相关规定，出现师德师风问题或与学生发生不正当关系的，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方可立即解除本协议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4"/>
        <w:bidi w:val="0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乙方</w:t>
      </w: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因玩忽职守导致发生教学事故（认定标准参照《喀什职业技术学院教学事故认定与处理办法》）或重大安全责任事故的，</w:t>
      </w:r>
      <w:r>
        <w:rPr>
          <w:rFonts w:hint="eastAsia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甲</w:t>
      </w: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方可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highlight w:val="none"/>
        </w:rPr>
        <w:t>即时</w:t>
      </w: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解除本协议。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存在影响民族团结，有损学校声誉和形象，违背社会公序良俗等行为的；在公共场所、网络空间有不当言行的，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方可即时解除本协议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5.聘期经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考核不合格的，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方可立即解除本协议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6.</w:t>
      </w:r>
      <w:bookmarkStart w:id="0" w:name="_Hlk169460538"/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聘期内，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方教学督导办可组织听课，听课结果2次认定为不合格的，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方可即时解除本协议</w:t>
      </w:r>
      <w:bookmarkEnd w:id="0"/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7.若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报名信息和有关资料存在弄虚作假或信息不实的，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方有权向教育部报告，立即与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解除协议，并保留追究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乙方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法律责任的权利。</w:t>
      </w:r>
      <w:bookmarkStart w:id="1" w:name="_Hlk169460575"/>
    </w:p>
    <w:p>
      <w:pPr>
        <w:pStyle w:val="4"/>
        <w:ind w:firstLine="640" w:firstLineChars="200"/>
        <w:rPr>
          <w:rFonts w:hint="eastAsia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方产生无故不支付费用、不履约安排教学、不为乙方提供方便等违约行为，乙方可无条件停止履行相关义务，直至经费支付完成。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.因其他原因需终止协议的，经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方协商一致，即可解除本协议。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</w:rPr>
        <w:t>附则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本协议未尽事宜，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按照教育部相关规定和《喀什职业技术学院2025年银龄教师招募公告》执行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2.本协议一式三份，甲、乙双方各执一份，教育部备案一份，自签订之日起生效。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3.本合同在履行过程中发生争议时，由双方协商解决。协商不成时，双方当事人同意提交甲方所在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地人民法院依法解决。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甲方（盖章）：               乙方（捺印）：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法定代表人或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委托代理人（签字）：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日期：   年  月  日          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银龄教师工作评价考核表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  <w:t>教师姓名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  <w:t>__________ 所属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  <w:lang w:eastAsia="zh-CN"/>
        </w:rPr>
        <w:t>二级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  <w:t>学院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  <w:t>__________ 评价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  <w:lang w:eastAsia="zh-CN"/>
        </w:rPr>
        <w:t>月份：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4"/>
          <w:szCs w:val="24"/>
        </w:rPr>
        <w:t>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东文宋体" w:hAnsi="东文宋体" w:eastAsia="东文宋体" w:cs="东文宋体"/>
          <w:snapToGrid w:val="0"/>
          <w:color w:val="auto"/>
          <w:spacing w:val="0"/>
          <w:kern w:val="0"/>
          <w:sz w:val="28"/>
          <w:szCs w:val="28"/>
          <w:lang w:eastAsia="zh-CN"/>
        </w:rPr>
        <w:t>▲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月度评价</w:t>
      </w:r>
    </w:p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</w:rPr>
        <w:t xml:space="preserve">一、 课堂教学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</w:rPr>
        <w:t>30分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31"/>
        <w:gridCol w:w="2484"/>
        <w:gridCol w:w="1033"/>
        <w:gridCol w:w="1033"/>
        <w:gridCol w:w="90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自评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学生评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lang w:eastAsia="zh-CN"/>
              </w:rPr>
              <w:t>二级</w:t>
            </w:r>
            <w:r>
              <w:rPr>
                <w:rFonts w:hint="eastAsia"/>
              </w:rPr>
              <w:t>学院评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认真负责，备课充分，精神饱满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内容充实，重点突出，逻辑清晰，理论联系实际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方法灵活，注重启发，互动良好，运用现代教育技术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84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学生掌握知识扎实，能力得到提升，课堂氛围积极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二</w:t>
      </w:r>
      <w:r>
        <w:rPr>
          <w:rFonts w:hint="eastAsia"/>
          <w:sz w:val="22"/>
          <w:szCs w:val="28"/>
        </w:rPr>
        <w:t xml:space="preserve">、 组织教研活动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</w:rPr>
        <w:t>10分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548"/>
        <w:gridCol w:w="1886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自评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参与教师评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二级学院</w:t>
            </w:r>
            <w:r>
              <w:rPr>
                <w:rFonts w:hint="eastAsia"/>
              </w:rPr>
              <w:t>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活动组织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活动主题明确，计划周密，组织有序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活动效果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活动内容丰富，形式多样，参与教师收获大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三</w:t>
      </w:r>
      <w:r>
        <w:rPr>
          <w:rFonts w:hint="eastAsia"/>
          <w:sz w:val="22"/>
          <w:szCs w:val="28"/>
        </w:rPr>
        <w:t xml:space="preserve">、 组织科研活动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</w:rPr>
        <w:t>10分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26"/>
        <w:gridCol w:w="1808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自评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参与教师评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二级学院</w:t>
            </w:r>
            <w:r>
              <w:rPr>
                <w:rFonts w:hint="eastAsia"/>
              </w:rPr>
              <w:t>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活动组织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活动主题明确，计划周密，组织有序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活动效果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活动内容丰富，形式多样，参与教师收获大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四</w:t>
      </w:r>
      <w:r>
        <w:rPr>
          <w:rFonts w:hint="eastAsia"/>
          <w:sz w:val="22"/>
          <w:szCs w:val="28"/>
        </w:rPr>
        <w:t xml:space="preserve">、 日常教研活动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rFonts w:hint="eastAsia"/>
          <w:sz w:val="22"/>
          <w:szCs w:val="28"/>
        </w:rPr>
        <w:t>0分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73"/>
        <w:gridCol w:w="226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自评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二级学院</w:t>
            </w:r>
            <w:r>
              <w:rPr>
                <w:rFonts w:hint="eastAsia"/>
              </w:rPr>
              <w:t>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参加学校组织教研活动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按时参加，积极参与讨论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批改学生作业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认真批改，及时反馈，评语有针对性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五</w:t>
      </w:r>
      <w:r>
        <w:rPr>
          <w:rFonts w:hint="eastAsia"/>
          <w:sz w:val="22"/>
          <w:szCs w:val="28"/>
        </w:rPr>
        <w:t xml:space="preserve">、 所属二级学院满意度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20</w:t>
      </w:r>
      <w:r>
        <w:rPr>
          <w:rFonts w:hint="eastAsia"/>
          <w:sz w:val="22"/>
          <w:szCs w:val="28"/>
        </w:rPr>
        <w:t>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22"/>
        <w:gridCol w:w="288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二级学院</w:t>
            </w:r>
            <w:r>
              <w:rPr>
                <w:rFonts w:hint="eastAsia"/>
              </w:rPr>
              <w:t>评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工作态度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积极主动，认真负责，服从安排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工作能力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业务能力强，工作效率高，团队合作好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工作成效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完成学院交办任务，为学院发展做出贡献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六</w:t>
      </w:r>
      <w:r>
        <w:rPr>
          <w:rFonts w:hint="eastAsia"/>
          <w:sz w:val="22"/>
          <w:szCs w:val="28"/>
        </w:rPr>
        <w:t xml:space="preserve">、 授课班级学生满意度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20</w:t>
      </w:r>
      <w:r>
        <w:rPr>
          <w:rFonts w:hint="eastAsia"/>
          <w:sz w:val="22"/>
          <w:szCs w:val="28"/>
        </w:rPr>
        <w:t>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72"/>
        <w:gridCol w:w="283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评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3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认真负责，关心学生，耐心解答问题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教学水平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3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知识渊博，讲解清晰，课堂生动有趣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3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学生掌握知识扎实，能力得到提升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东文宋体" w:hAnsi="东文宋体" w:eastAsia="东文宋体" w:cs="东文宋体"/>
          <w:snapToGrid w:val="0"/>
          <w:color w:val="auto"/>
          <w:spacing w:val="0"/>
          <w:kern w:val="0"/>
          <w:sz w:val="28"/>
          <w:szCs w:val="28"/>
          <w:lang w:eastAsia="zh-CN"/>
        </w:rPr>
        <w:t>▲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28"/>
          <w:szCs w:val="28"/>
          <w:lang w:eastAsia="zh-CN"/>
        </w:rPr>
        <w:t>学期总评</w:t>
      </w:r>
    </w:p>
    <w:p>
      <w:pPr>
        <w:rPr>
          <w:rFonts w:hint="eastAsia" w:eastAsiaTheme="minorEastAsia"/>
          <w:sz w:val="22"/>
          <w:szCs w:val="28"/>
          <w:highlight w:val="none"/>
          <w:lang w:eastAsia="zh-CN"/>
        </w:rPr>
      </w:pPr>
      <w:r>
        <w:rPr>
          <w:rFonts w:hint="eastAsia"/>
          <w:sz w:val="22"/>
          <w:szCs w:val="28"/>
          <w:highlight w:val="none"/>
          <w:lang w:eastAsia="zh-CN"/>
        </w:rPr>
        <w:t>一</w:t>
      </w:r>
      <w:r>
        <w:rPr>
          <w:rFonts w:hint="eastAsia"/>
          <w:sz w:val="22"/>
          <w:szCs w:val="28"/>
          <w:highlight w:val="none"/>
        </w:rPr>
        <w:t xml:space="preserve">、 学术讲座 </w:t>
      </w:r>
      <w:r>
        <w:rPr>
          <w:rFonts w:hint="eastAsia"/>
          <w:sz w:val="22"/>
          <w:szCs w:val="28"/>
          <w:highlight w:val="none"/>
          <w:lang w:eastAsia="zh-CN"/>
        </w:rPr>
        <w:t>（</w:t>
      </w:r>
      <w:r>
        <w:rPr>
          <w:rFonts w:hint="eastAsia"/>
          <w:sz w:val="22"/>
          <w:szCs w:val="28"/>
          <w:highlight w:val="none"/>
          <w:lang w:val="en-US" w:eastAsia="zh-CN"/>
        </w:rPr>
        <w:t>5</w:t>
      </w:r>
      <w:r>
        <w:rPr>
          <w:rFonts w:hint="eastAsia"/>
          <w:sz w:val="22"/>
          <w:szCs w:val="28"/>
          <w:highlight w:val="none"/>
        </w:rPr>
        <w:t>分</w:t>
      </w:r>
      <w:r>
        <w:rPr>
          <w:rFonts w:hint="eastAsia"/>
          <w:sz w:val="22"/>
          <w:szCs w:val="28"/>
          <w:highlight w:val="none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17"/>
        <w:gridCol w:w="2328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评价指标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分值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评分标准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自评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二级学院</w:t>
            </w:r>
            <w:r>
              <w:rPr>
                <w:rFonts w:hint="eastAsia"/>
                <w:highlight w:val="none"/>
              </w:rPr>
              <w:t>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讲座次数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28" w:type="dxa"/>
            <w:vAlign w:val="center"/>
          </w:tcPr>
          <w:p>
            <w:pPr>
              <w:jc w:val="left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每学期举办一次学术讲座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讲座质量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28" w:type="dxa"/>
            <w:vAlign w:val="center"/>
          </w:tcPr>
          <w:p>
            <w:pPr>
              <w:jc w:val="left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主题新颖，内容前沿，讲解生动，听众反响良好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highlight w:val="none"/>
          <w:lang w:eastAsia="zh-CN"/>
        </w:rPr>
      </w:pPr>
      <w:r>
        <w:rPr>
          <w:rFonts w:hint="eastAsia"/>
          <w:sz w:val="22"/>
          <w:szCs w:val="28"/>
          <w:highlight w:val="none"/>
          <w:lang w:eastAsia="zh-CN"/>
        </w:rPr>
        <w:t>二</w:t>
      </w:r>
      <w:r>
        <w:rPr>
          <w:rFonts w:hint="eastAsia"/>
          <w:sz w:val="22"/>
          <w:szCs w:val="28"/>
          <w:highlight w:val="none"/>
        </w:rPr>
        <w:t xml:space="preserve">、 指导青年教师 </w:t>
      </w:r>
      <w:r>
        <w:rPr>
          <w:rFonts w:hint="eastAsia"/>
          <w:sz w:val="22"/>
          <w:szCs w:val="28"/>
          <w:highlight w:val="none"/>
          <w:lang w:eastAsia="zh-CN"/>
        </w:rPr>
        <w:t>（</w:t>
      </w:r>
      <w:r>
        <w:rPr>
          <w:rFonts w:hint="eastAsia"/>
          <w:sz w:val="22"/>
          <w:szCs w:val="28"/>
          <w:highlight w:val="none"/>
          <w:lang w:val="en-US" w:eastAsia="zh-CN"/>
        </w:rPr>
        <w:t>2</w:t>
      </w:r>
      <w:r>
        <w:rPr>
          <w:rFonts w:hint="eastAsia"/>
          <w:sz w:val="22"/>
          <w:szCs w:val="28"/>
          <w:highlight w:val="none"/>
        </w:rPr>
        <w:t>0分</w:t>
      </w:r>
      <w:r>
        <w:rPr>
          <w:rFonts w:hint="eastAsia"/>
          <w:sz w:val="22"/>
          <w:szCs w:val="28"/>
          <w:highlight w:val="none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548"/>
        <w:gridCol w:w="1886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评价指标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分值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评分标准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自评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被指导教师评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二级学院</w:t>
            </w:r>
            <w:r>
              <w:rPr>
                <w:rFonts w:hint="eastAsia"/>
                <w:highlight w:val="none"/>
              </w:rPr>
              <w:t>评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指导态度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认真负责，耐心细致，积极分享经验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指导内容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指导备课、上课、科研等方面，帮助解决实际问题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指导效果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886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青年教师教学科研能力得到提升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三</w:t>
      </w:r>
      <w:r>
        <w:rPr>
          <w:rFonts w:hint="eastAsia"/>
          <w:sz w:val="22"/>
          <w:szCs w:val="28"/>
        </w:rPr>
        <w:t xml:space="preserve">、 </w:t>
      </w:r>
      <w:r>
        <w:rPr>
          <w:rFonts w:hint="eastAsia"/>
          <w:sz w:val="22"/>
          <w:szCs w:val="28"/>
          <w:lang w:eastAsia="zh-CN"/>
        </w:rPr>
        <w:t>期末工作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  <w:lang w:val="en-US" w:eastAsia="zh-CN"/>
        </w:rPr>
        <w:t>5</w:t>
      </w:r>
      <w:r>
        <w:rPr>
          <w:rFonts w:hint="eastAsia"/>
          <w:sz w:val="22"/>
          <w:szCs w:val="28"/>
        </w:rPr>
        <w:t>分</w:t>
      </w:r>
      <w:r>
        <w:rPr>
          <w:rFonts w:hint="eastAsia"/>
          <w:sz w:val="22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73"/>
        <w:gridCol w:w="2267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自评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二级学院</w:t>
            </w:r>
            <w:r>
              <w:rPr>
                <w:rFonts w:hint="eastAsia"/>
              </w:rPr>
              <w:t>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出期末试题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试题难易适中，覆盖面广，体现教学重点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批改试卷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批改认真，评分公正，按时提交成绩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登成绩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按时准确登录成绩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总分: 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评价等级:  □ 优秀  □ 良好  □ 合格  □ 不合格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评价意见: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评价人签字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__________  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/>
        </w:rPr>
        <w:t>1. 本表仅供参考，可根据实际情况进行调整。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2. 评价等级根据总分进行划分，</w:t>
      </w:r>
      <w:r>
        <w:rPr>
          <w:rFonts w:hint="eastAsia"/>
          <w:lang w:eastAsia="zh-CN"/>
        </w:rPr>
        <w:t>月度评价总分为</w:t>
      </w:r>
      <w:r>
        <w:rPr>
          <w:rFonts w:hint="eastAsia"/>
          <w:lang w:val="en-US" w:eastAsia="zh-CN"/>
        </w:rPr>
        <w:t>100分，</w:t>
      </w:r>
      <w:r>
        <w:rPr>
          <w:rFonts w:hint="eastAsia"/>
        </w:rPr>
        <w:t>90分以上为优秀，80-89分为良好，70-79分为合格，70分以下为不合格</w:t>
      </w:r>
      <w:r>
        <w:rPr>
          <w:rFonts w:hint="eastAsia"/>
          <w:lang w:eastAsia="zh-CN"/>
        </w:rPr>
        <w:t>；学期评价总分为</w:t>
      </w:r>
      <w:r>
        <w:rPr>
          <w:rFonts w:hint="eastAsia"/>
          <w:lang w:val="en-US" w:eastAsia="zh-CN"/>
        </w:rPr>
        <w:t>130分，12</w:t>
      </w:r>
      <w:r>
        <w:rPr>
          <w:rFonts w:hint="eastAsia"/>
        </w:rPr>
        <w:t>0分以上为优秀，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0-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9分为良好，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9分为合格，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0分以下为不合格</w:t>
      </w:r>
    </w:p>
    <w:p>
      <w:r>
        <w:rPr>
          <w:rFonts w:hint="eastAsia"/>
        </w:rPr>
        <w:t xml:space="preserve">    3. 评价意见可包括对教师工作的肯定、建议和改进方向等。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13AF540F"/>
    <w:rsid w:val="0BF72EDA"/>
    <w:rsid w:val="0FFB2B02"/>
    <w:rsid w:val="13AF540F"/>
    <w:rsid w:val="1DDF9C37"/>
    <w:rsid w:val="237896C0"/>
    <w:rsid w:val="2EC7898E"/>
    <w:rsid w:val="2EFFA18A"/>
    <w:rsid w:val="31DF62B7"/>
    <w:rsid w:val="357F7044"/>
    <w:rsid w:val="377FD0AB"/>
    <w:rsid w:val="3ADE97E8"/>
    <w:rsid w:val="3AF11198"/>
    <w:rsid w:val="3BBF056F"/>
    <w:rsid w:val="3F4F9FAD"/>
    <w:rsid w:val="3FBBEA81"/>
    <w:rsid w:val="3FD15F16"/>
    <w:rsid w:val="3FD6799B"/>
    <w:rsid w:val="3FE758CB"/>
    <w:rsid w:val="3FFF51CB"/>
    <w:rsid w:val="3FFF8AA5"/>
    <w:rsid w:val="42BA9DB4"/>
    <w:rsid w:val="43F58148"/>
    <w:rsid w:val="4BAC6A89"/>
    <w:rsid w:val="4BF5A7F7"/>
    <w:rsid w:val="4C7E0C27"/>
    <w:rsid w:val="4DF5493E"/>
    <w:rsid w:val="4EABA71A"/>
    <w:rsid w:val="4FD6DA92"/>
    <w:rsid w:val="4FDF8D68"/>
    <w:rsid w:val="4FE7243C"/>
    <w:rsid w:val="5031677C"/>
    <w:rsid w:val="527F5F09"/>
    <w:rsid w:val="53FE13E3"/>
    <w:rsid w:val="57FC64A7"/>
    <w:rsid w:val="57FD6CDD"/>
    <w:rsid w:val="5BE75206"/>
    <w:rsid w:val="5BFF6621"/>
    <w:rsid w:val="5DEFADB6"/>
    <w:rsid w:val="5E6BF948"/>
    <w:rsid w:val="5E7CFEA7"/>
    <w:rsid w:val="5F6F2D64"/>
    <w:rsid w:val="5FDF06B6"/>
    <w:rsid w:val="5FEC6091"/>
    <w:rsid w:val="5FEFC5E5"/>
    <w:rsid w:val="5FFB0948"/>
    <w:rsid w:val="5FFE0530"/>
    <w:rsid w:val="5FFF26BB"/>
    <w:rsid w:val="5FFFDB11"/>
    <w:rsid w:val="63FA8F2A"/>
    <w:rsid w:val="657B2B61"/>
    <w:rsid w:val="677725ED"/>
    <w:rsid w:val="67D74A2C"/>
    <w:rsid w:val="67EE06A8"/>
    <w:rsid w:val="68BA8FB0"/>
    <w:rsid w:val="6A6FE75E"/>
    <w:rsid w:val="6BDB9BD9"/>
    <w:rsid w:val="6D3ACCDE"/>
    <w:rsid w:val="6DA7F155"/>
    <w:rsid w:val="6E2B645E"/>
    <w:rsid w:val="6E4766AE"/>
    <w:rsid w:val="6F5B232F"/>
    <w:rsid w:val="6F7BC8E9"/>
    <w:rsid w:val="6F7E8D83"/>
    <w:rsid w:val="6FBAE5C2"/>
    <w:rsid w:val="6FF3F290"/>
    <w:rsid w:val="6FFA4C08"/>
    <w:rsid w:val="6FFF09F6"/>
    <w:rsid w:val="6FFFEAC1"/>
    <w:rsid w:val="72F5403F"/>
    <w:rsid w:val="7336C06F"/>
    <w:rsid w:val="75F6E476"/>
    <w:rsid w:val="75F7F5F3"/>
    <w:rsid w:val="76F7ABA3"/>
    <w:rsid w:val="774F6AFB"/>
    <w:rsid w:val="7772CF06"/>
    <w:rsid w:val="777ACD74"/>
    <w:rsid w:val="77EFFCB5"/>
    <w:rsid w:val="78FB7C59"/>
    <w:rsid w:val="7A46E667"/>
    <w:rsid w:val="7A57198F"/>
    <w:rsid w:val="7B7F96C5"/>
    <w:rsid w:val="7BD9051F"/>
    <w:rsid w:val="7BF38737"/>
    <w:rsid w:val="7BF972B1"/>
    <w:rsid w:val="7BFF5814"/>
    <w:rsid w:val="7CADE792"/>
    <w:rsid w:val="7D48575F"/>
    <w:rsid w:val="7D7D19E6"/>
    <w:rsid w:val="7DB5BB09"/>
    <w:rsid w:val="7DDF636A"/>
    <w:rsid w:val="7DFF0228"/>
    <w:rsid w:val="7E9D7F8A"/>
    <w:rsid w:val="7EAC95D0"/>
    <w:rsid w:val="7ECD0510"/>
    <w:rsid w:val="7F5FB56D"/>
    <w:rsid w:val="7F71A2F1"/>
    <w:rsid w:val="7F7376FB"/>
    <w:rsid w:val="7F777A58"/>
    <w:rsid w:val="7F9D503E"/>
    <w:rsid w:val="7FBB36AD"/>
    <w:rsid w:val="7FC255F7"/>
    <w:rsid w:val="7FC79DE7"/>
    <w:rsid w:val="7FCAC62B"/>
    <w:rsid w:val="7FCCB693"/>
    <w:rsid w:val="7FD8A76D"/>
    <w:rsid w:val="7FE66571"/>
    <w:rsid w:val="7FE7604A"/>
    <w:rsid w:val="7FE97BA0"/>
    <w:rsid w:val="7FEBA928"/>
    <w:rsid w:val="7FEF0622"/>
    <w:rsid w:val="7FFF1762"/>
    <w:rsid w:val="7FFF2056"/>
    <w:rsid w:val="7FFFACBE"/>
    <w:rsid w:val="7FFFD3FE"/>
    <w:rsid w:val="8BBDE1E3"/>
    <w:rsid w:val="939F0CBB"/>
    <w:rsid w:val="957745C5"/>
    <w:rsid w:val="9D4B5CFF"/>
    <w:rsid w:val="9DEB04C0"/>
    <w:rsid w:val="9F3E6BD0"/>
    <w:rsid w:val="9F3F5DE6"/>
    <w:rsid w:val="9FBF0AD6"/>
    <w:rsid w:val="9FDF8220"/>
    <w:rsid w:val="9FFECA6C"/>
    <w:rsid w:val="A2F7AC6F"/>
    <w:rsid w:val="A7FBD6E2"/>
    <w:rsid w:val="AB366467"/>
    <w:rsid w:val="ABEFC1B6"/>
    <w:rsid w:val="ADEFE967"/>
    <w:rsid w:val="ADFF0B7E"/>
    <w:rsid w:val="AF8FD630"/>
    <w:rsid w:val="B2E75A83"/>
    <w:rsid w:val="B4EF1208"/>
    <w:rsid w:val="B5CE3A87"/>
    <w:rsid w:val="B7DE951F"/>
    <w:rsid w:val="B9FF3BF7"/>
    <w:rsid w:val="BA7B23C6"/>
    <w:rsid w:val="BBFF4B12"/>
    <w:rsid w:val="BC7E6AC2"/>
    <w:rsid w:val="BE7F4483"/>
    <w:rsid w:val="BFF3101E"/>
    <w:rsid w:val="BFFD6D6F"/>
    <w:rsid w:val="BFFD8E0B"/>
    <w:rsid w:val="BFFFEF62"/>
    <w:rsid w:val="C2370CFE"/>
    <w:rsid w:val="C87F0C03"/>
    <w:rsid w:val="CBF6AF5D"/>
    <w:rsid w:val="CDBF3022"/>
    <w:rsid w:val="CDFBE861"/>
    <w:rsid w:val="CDFEC8D1"/>
    <w:rsid w:val="CEFF7B7C"/>
    <w:rsid w:val="CF7FB0E4"/>
    <w:rsid w:val="D15FBC14"/>
    <w:rsid w:val="D1FF1442"/>
    <w:rsid w:val="D5EF9DE7"/>
    <w:rsid w:val="D7F9DC86"/>
    <w:rsid w:val="D8DBA27D"/>
    <w:rsid w:val="DADB3C67"/>
    <w:rsid w:val="DAF2A0BD"/>
    <w:rsid w:val="DB58C8AF"/>
    <w:rsid w:val="DD6B6D99"/>
    <w:rsid w:val="DD9FBB8A"/>
    <w:rsid w:val="DFCF643E"/>
    <w:rsid w:val="DFD37297"/>
    <w:rsid w:val="DFD7A302"/>
    <w:rsid w:val="DFEED191"/>
    <w:rsid w:val="E0FF3066"/>
    <w:rsid w:val="E55F0B8C"/>
    <w:rsid w:val="E6FED6A0"/>
    <w:rsid w:val="E7D69069"/>
    <w:rsid w:val="E7FEEBF3"/>
    <w:rsid w:val="E9B7EA27"/>
    <w:rsid w:val="EA958482"/>
    <w:rsid w:val="EAAC343F"/>
    <w:rsid w:val="EB957195"/>
    <w:rsid w:val="ED6A72E6"/>
    <w:rsid w:val="EEBF201F"/>
    <w:rsid w:val="EF3EE8AC"/>
    <w:rsid w:val="EF4BE837"/>
    <w:rsid w:val="F1CFF392"/>
    <w:rsid w:val="F2F769C7"/>
    <w:rsid w:val="F3FF17E9"/>
    <w:rsid w:val="F57E2AD8"/>
    <w:rsid w:val="F639CC08"/>
    <w:rsid w:val="F67F4F66"/>
    <w:rsid w:val="F6C7E9B4"/>
    <w:rsid w:val="F77F39B7"/>
    <w:rsid w:val="F7A3F08D"/>
    <w:rsid w:val="F7BDD23B"/>
    <w:rsid w:val="F7BF671D"/>
    <w:rsid w:val="F7CF24DF"/>
    <w:rsid w:val="F7ECD007"/>
    <w:rsid w:val="F7F773AE"/>
    <w:rsid w:val="F7FEC0D0"/>
    <w:rsid w:val="FABE6D41"/>
    <w:rsid w:val="FAFF7B20"/>
    <w:rsid w:val="FB778C76"/>
    <w:rsid w:val="FB7FE9FC"/>
    <w:rsid w:val="FBA6F829"/>
    <w:rsid w:val="FBFD1564"/>
    <w:rsid w:val="FBFEB483"/>
    <w:rsid w:val="FBFEBEBA"/>
    <w:rsid w:val="FBFFC99B"/>
    <w:rsid w:val="FCFE277B"/>
    <w:rsid w:val="FDBCD3F0"/>
    <w:rsid w:val="FDFAC664"/>
    <w:rsid w:val="FDFF7D4E"/>
    <w:rsid w:val="FDFFAB74"/>
    <w:rsid w:val="FE734873"/>
    <w:rsid w:val="FE937FF2"/>
    <w:rsid w:val="FEFE8653"/>
    <w:rsid w:val="FF4D891F"/>
    <w:rsid w:val="FF5F5D70"/>
    <w:rsid w:val="FF5FB009"/>
    <w:rsid w:val="FF7BE591"/>
    <w:rsid w:val="FFBFAEC2"/>
    <w:rsid w:val="FFC8925C"/>
    <w:rsid w:val="FFF76002"/>
    <w:rsid w:val="FFF7E4E8"/>
    <w:rsid w:val="FFFBB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b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00" w:lineRule="exact"/>
      <w:ind w:left="0" w:right="0" w:firstLine="420" w:firstLineChars="200"/>
      <w:jc w:val="both"/>
    </w:pPr>
    <w:rPr>
      <w:rFonts w:hint="default" w:ascii="Calibri" w:hAnsi="Calibri" w:eastAsia="仿宋_GB2312" w:cs="Arial"/>
      <w:kern w:val="2"/>
      <w:sz w:val="34"/>
      <w:szCs w:val="34"/>
      <w:lang w:val="en-US" w:eastAsia="zh-CN" w:bidi="ar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paragraph" w:customStyle="1" w:styleId="14">
    <w:name w:val="大标题"/>
    <w:basedOn w:val="1"/>
    <w:qFormat/>
    <w:uiPriority w:val="0"/>
    <w:pPr>
      <w:spacing w:line="600" w:lineRule="exact"/>
      <w:ind w:firstLine="0" w:firstLineChars="0"/>
      <w:jc w:val="center"/>
    </w:pPr>
    <w:rPr>
      <w:rFonts w:hint="eastAsia" w:ascii="Times New Roman" w:hAnsi="Times New Roman" w:eastAsia="方正小标宋简体" w:cs="Times New Roman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2408</Words>
  <Characters>2482</Characters>
  <Lines>0</Lines>
  <Paragraphs>0</Paragraphs>
  <TotalTime>0</TotalTime>
  <ScaleCrop>false</ScaleCrop>
  <LinksUpToDate>false</LinksUpToDate>
  <CharactersWithSpaces>2730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2024-02-15T20:34:00Z</dcterms:created>
  <dc:creator>missssssj</dc:creator>
  <cp:lastModifiedBy>kszy</cp:lastModifiedBy>
  <dcterms:modified xsi:type="dcterms:W3CDTF">2025-08-22T12:46:05Z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1CA25B65A3E241E5BAB698FCAA0041E7_13</vt:lpwstr>
  </property>
  <property fmtid="{D5CDD505-2E9C-101B-9397-08002B2CF9AE}" pid="4" name="KSOTemplateDocerSaveRecord">
    <vt:lpwstr>eyJoZGlkIjoiZDZhMzE0ZTFmYTAzNjE2ODA5NWQ4ZDNmY2VmMzYxMGMifQ==</vt:lpwstr>
  </property>
</Properties>
</file>